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41999" w14:textId="77777777" w:rsidR="00C76EBD" w:rsidRPr="00EA2928" w:rsidRDefault="00150901" w:rsidP="00FE440C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68CD37D6" wp14:editId="5B412F03">
            <wp:extent cx="1006654" cy="828675"/>
            <wp:effectExtent l="0" t="0" r="317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64" cy="83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36F0D" w14:textId="77777777" w:rsidR="00C76EBD" w:rsidRPr="00EA2928" w:rsidRDefault="00C76EBD">
      <w:pPr>
        <w:pStyle w:val="BodyText"/>
        <w:rPr>
          <w:rFonts w:asciiTheme="minorHAnsi" w:hAnsiTheme="minorHAnsi" w:cstheme="minorHAnsi"/>
          <w:b/>
          <w:sz w:val="24"/>
        </w:rPr>
      </w:pPr>
    </w:p>
    <w:p w14:paraId="322B5F4E" w14:textId="77777777" w:rsidR="00EA2928" w:rsidRPr="008231D3" w:rsidRDefault="003E2E31" w:rsidP="00D70797">
      <w:pPr>
        <w:pStyle w:val="BodyText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8231D3">
        <w:rPr>
          <w:rFonts w:asciiTheme="minorHAnsi" w:hAnsiTheme="minorHAnsi" w:cstheme="minorHAnsi"/>
          <w:b/>
          <w:sz w:val="44"/>
          <w:szCs w:val="44"/>
        </w:rPr>
        <w:t>Special Fire District</w:t>
      </w:r>
    </w:p>
    <w:p w14:paraId="5A484061" w14:textId="68FB9728" w:rsidR="00C76EBD" w:rsidRPr="00EA2928" w:rsidRDefault="003E2E31" w:rsidP="00D70797">
      <w:pPr>
        <w:pStyle w:val="BodyText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A2928">
        <w:rPr>
          <w:rFonts w:asciiTheme="minorHAnsi" w:hAnsiTheme="minorHAnsi" w:cstheme="minorHAnsi"/>
          <w:b/>
          <w:sz w:val="36"/>
          <w:szCs w:val="36"/>
        </w:rPr>
        <w:t xml:space="preserve">Joint </w:t>
      </w:r>
      <w:r w:rsidR="00EA2928" w:rsidRPr="00EA2928">
        <w:rPr>
          <w:rFonts w:asciiTheme="minorHAnsi" w:hAnsiTheme="minorHAnsi" w:cstheme="minorHAnsi"/>
          <w:b/>
          <w:sz w:val="36"/>
          <w:szCs w:val="36"/>
        </w:rPr>
        <w:t>Sub-</w:t>
      </w:r>
      <w:r w:rsidRPr="00EA2928">
        <w:rPr>
          <w:rFonts w:asciiTheme="minorHAnsi" w:hAnsiTheme="minorHAnsi" w:cstheme="minorHAnsi"/>
          <w:b/>
          <w:sz w:val="36"/>
          <w:szCs w:val="36"/>
        </w:rPr>
        <w:t>Committee</w:t>
      </w:r>
      <w:r w:rsidR="003E7AEE">
        <w:rPr>
          <w:rFonts w:asciiTheme="minorHAnsi" w:hAnsiTheme="minorHAnsi" w:cstheme="minorHAnsi"/>
          <w:b/>
          <w:sz w:val="36"/>
          <w:szCs w:val="36"/>
        </w:rPr>
        <w:t xml:space="preserve"> Meeting</w:t>
      </w:r>
    </w:p>
    <w:p w14:paraId="177322BE" w14:textId="08F7A125" w:rsidR="00152673" w:rsidRPr="00A55924" w:rsidRDefault="003E7AEE" w:rsidP="00A55924">
      <w:pPr>
        <w:pStyle w:val="BodyText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Mon</w:t>
      </w:r>
      <w:r w:rsidR="00A55924" w:rsidRPr="00A55924">
        <w:rPr>
          <w:rFonts w:asciiTheme="minorHAnsi" w:hAnsiTheme="minorHAnsi" w:cstheme="minorHAnsi"/>
          <w:b/>
          <w:sz w:val="32"/>
          <w:szCs w:val="32"/>
        </w:rPr>
        <w:t>d</w:t>
      </w:r>
      <w:r w:rsidR="00630D18" w:rsidRPr="00A55924">
        <w:rPr>
          <w:rFonts w:asciiTheme="minorHAnsi" w:hAnsiTheme="minorHAnsi" w:cstheme="minorHAnsi"/>
          <w:b/>
          <w:sz w:val="32"/>
          <w:szCs w:val="32"/>
        </w:rPr>
        <w:t xml:space="preserve">ay </w:t>
      </w:r>
      <w:r>
        <w:rPr>
          <w:rFonts w:asciiTheme="minorHAnsi" w:hAnsiTheme="minorHAnsi" w:cstheme="minorHAnsi"/>
          <w:b/>
          <w:sz w:val="32"/>
          <w:szCs w:val="32"/>
        </w:rPr>
        <w:t>April</w:t>
      </w:r>
      <w:r w:rsidR="007C3BB1" w:rsidRPr="00A55924">
        <w:rPr>
          <w:rFonts w:asciiTheme="minorHAnsi" w:hAnsiTheme="minorHAnsi" w:cstheme="minorHAnsi"/>
          <w:b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</w:rPr>
        <w:t>15</w:t>
      </w:r>
      <w:r w:rsidR="00D70797" w:rsidRPr="00A55924">
        <w:rPr>
          <w:rFonts w:asciiTheme="minorHAnsi" w:hAnsiTheme="minorHAnsi" w:cstheme="minorHAnsi"/>
          <w:b/>
          <w:sz w:val="32"/>
          <w:szCs w:val="32"/>
        </w:rPr>
        <w:t xml:space="preserve">, </w:t>
      </w:r>
      <w:proofErr w:type="gramStart"/>
      <w:r w:rsidR="00D70797" w:rsidRPr="00A55924">
        <w:rPr>
          <w:rFonts w:asciiTheme="minorHAnsi" w:hAnsiTheme="minorHAnsi" w:cstheme="minorHAnsi"/>
          <w:b/>
          <w:sz w:val="32"/>
          <w:szCs w:val="32"/>
        </w:rPr>
        <w:t>202</w:t>
      </w:r>
      <w:r>
        <w:rPr>
          <w:rFonts w:asciiTheme="minorHAnsi" w:hAnsiTheme="minorHAnsi" w:cstheme="minorHAnsi"/>
          <w:b/>
          <w:sz w:val="32"/>
          <w:szCs w:val="32"/>
        </w:rPr>
        <w:t>4</w:t>
      </w:r>
      <w:proofErr w:type="gramEnd"/>
      <w:r w:rsidR="00D70797" w:rsidRPr="00A55924">
        <w:rPr>
          <w:rFonts w:asciiTheme="minorHAnsi" w:hAnsiTheme="minorHAnsi" w:cstheme="minorHAnsi"/>
          <w:b/>
          <w:sz w:val="32"/>
          <w:szCs w:val="32"/>
        </w:rPr>
        <w:t xml:space="preserve"> at </w:t>
      </w:r>
      <w:r>
        <w:rPr>
          <w:rFonts w:asciiTheme="minorHAnsi" w:hAnsiTheme="minorHAnsi" w:cstheme="minorHAnsi"/>
          <w:b/>
          <w:sz w:val="32"/>
          <w:szCs w:val="32"/>
        </w:rPr>
        <w:t>6</w:t>
      </w:r>
      <w:r w:rsidR="00D70797" w:rsidRPr="00A55924">
        <w:rPr>
          <w:rFonts w:asciiTheme="minorHAnsi" w:hAnsiTheme="minorHAnsi" w:cstheme="minorHAnsi"/>
          <w:b/>
          <w:sz w:val="32"/>
          <w:szCs w:val="32"/>
        </w:rPr>
        <w:t>pm</w:t>
      </w:r>
    </w:p>
    <w:p w14:paraId="76435D14" w14:textId="013F7159" w:rsidR="00C32DB4" w:rsidRPr="00A55924" w:rsidRDefault="00C32DB4" w:rsidP="00D70797">
      <w:pPr>
        <w:pStyle w:val="BodyText"/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A55924">
        <w:rPr>
          <w:rFonts w:asciiTheme="minorHAnsi" w:hAnsiTheme="minorHAnsi" w:cstheme="minorHAnsi"/>
          <w:bCs/>
          <w:sz w:val="32"/>
          <w:szCs w:val="32"/>
        </w:rPr>
        <w:t xml:space="preserve">Oakridge </w:t>
      </w:r>
      <w:r w:rsidR="00152673" w:rsidRPr="00A55924">
        <w:rPr>
          <w:rFonts w:asciiTheme="minorHAnsi" w:hAnsiTheme="minorHAnsi" w:cstheme="minorHAnsi"/>
          <w:bCs/>
          <w:sz w:val="32"/>
          <w:szCs w:val="32"/>
        </w:rPr>
        <w:t>Fire Department</w:t>
      </w:r>
      <w:r w:rsidRPr="00A55924">
        <w:rPr>
          <w:rFonts w:asciiTheme="minorHAnsi" w:hAnsiTheme="minorHAnsi" w:cstheme="minorHAnsi"/>
          <w:bCs/>
          <w:sz w:val="32"/>
          <w:szCs w:val="32"/>
        </w:rPr>
        <w:t xml:space="preserve"> - </w:t>
      </w:r>
      <w:r w:rsidR="00152673" w:rsidRPr="00A55924">
        <w:rPr>
          <w:rFonts w:asciiTheme="minorHAnsi" w:hAnsiTheme="minorHAnsi" w:cstheme="minorHAnsi"/>
          <w:bCs/>
          <w:sz w:val="32"/>
          <w:szCs w:val="32"/>
        </w:rPr>
        <w:t>47592</w:t>
      </w:r>
      <w:r w:rsidRPr="00A55924">
        <w:rPr>
          <w:rFonts w:asciiTheme="minorHAnsi" w:hAnsiTheme="minorHAnsi" w:cstheme="minorHAnsi"/>
          <w:bCs/>
          <w:sz w:val="32"/>
          <w:szCs w:val="32"/>
        </w:rPr>
        <w:t xml:space="preserve"> </w:t>
      </w:r>
      <w:r w:rsidR="00152673" w:rsidRPr="00A55924">
        <w:rPr>
          <w:rFonts w:asciiTheme="minorHAnsi" w:hAnsiTheme="minorHAnsi" w:cstheme="minorHAnsi"/>
          <w:bCs/>
          <w:sz w:val="32"/>
          <w:szCs w:val="32"/>
        </w:rPr>
        <w:t>H</w:t>
      </w:r>
      <w:r w:rsidR="00EA2928" w:rsidRPr="00A55924">
        <w:rPr>
          <w:rFonts w:asciiTheme="minorHAnsi" w:hAnsiTheme="minorHAnsi" w:cstheme="minorHAnsi"/>
          <w:bCs/>
          <w:sz w:val="32"/>
          <w:szCs w:val="32"/>
        </w:rPr>
        <w:t>igh</w:t>
      </w:r>
      <w:r w:rsidR="00152673" w:rsidRPr="00A55924">
        <w:rPr>
          <w:rFonts w:asciiTheme="minorHAnsi" w:hAnsiTheme="minorHAnsi" w:cstheme="minorHAnsi"/>
          <w:bCs/>
          <w:sz w:val="32"/>
          <w:szCs w:val="32"/>
        </w:rPr>
        <w:t>w</w:t>
      </w:r>
      <w:r w:rsidR="00EA2928" w:rsidRPr="00A55924">
        <w:rPr>
          <w:rFonts w:asciiTheme="minorHAnsi" w:hAnsiTheme="minorHAnsi" w:cstheme="minorHAnsi"/>
          <w:bCs/>
          <w:sz w:val="32"/>
          <w:szCs w:val="32"/>
        </w:rPr>
        <w:t>a</w:t>
      </w:r>
      <w:r w:rsidR="00152673" w:rsidRPr="00A55924">
        <w:rPr>
          <w:rFonts w:asciiTheme="minorHAnsi" w:hAnsiTheme="minorHAnsi" w:cstheme="minorHAnsi"/>
          <w:bCs/>
          <w:sz w:val="32"/>
          <w:szCs w:val="32"/>
        </w:rPr>
        <w:t>y 58</w:t>
      </w:r>
    </w:p>
    <w:p w14:paraId="3FAFDEBD" w14:textId="77777777" w:rsidR="00A94506" w:rsidRPr="007C3BB1" w:rsidRDefault="00A94506" w:rsidP="00D70797">
      <w:pPr>
        <w:pStyle w:val="BodyText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20DAB06B" w14:textId="3BA7DDAF" w:rsidR="00C76EBD" w:rsidRPr="007C3BB1" w:rsidRDefault="00D70797" w:rsidP="007C3BB1">
      <w:pPr>
        <w:pStyle w:val="BodyText"/>
        <w:jc w:val="center"/>
        <w:rPr>
          <w:rFonts w:asciiTheme="minorHAnsi" w:hAnsiTheme="minorHAnsi" w:cstheme="minorHAnsi"/>
          <w:bCs/>
          <w:sz w:val="36"/>
          <w:szCs w:val="36"/>
        </w:rPr>
      </w:pPr>
      <w:r w:rsidRPr="00EA2928">
        <w:rPr>
          <w:rFonts w:asciiTheme="minorHAnsi" w:hAnsiTheme="minorHAnsi" w:cstheme="minorHAnsi"/>
          <w:bCs/>
          <w:sz w:val="36"/>
          <w:szCs w:val="36"/>
        </w:rPr>
        <w:t>AGENDA</w:t>
      </w:r>
    </w:p>
    <w:p w14:paraId="00AEB0EC" w14:textId="77777777" w:rsidR="00C76EBD" w:rsidRPr="00A55924" w:rsidRDefault="00150901">
      <w:pPr>
        <w:pStyle w:val="ListParagraph"/>
        <w:numPr>
          <w:ilvl w:val="0"/>
          <w:numId w:val="1"/>
        </w:numPr>
        <w:tabs>
          <w:tab w:val="left" w:pos="423"/>
        </w:tabs>
        <w:spacing w:before="156"/>
        <w:rPr>
          <w:rFonts w:asciiTheme="minorHAnsi" w:hAnsiTheme="minorHAnsi" w:cstheme="minorHAnsi"/>
          <w:b/>
          <w:sz w:val="25"/>
          <w:szCs w:val="25"/>
        </w:rPr>
      </w:pPr>
      <w:r w:rsidRPr="00A55924">
        <w:rPr>
          <w:rFonts w:asciiTheme="minorHAnsi" w:hAnsiTheme="minorHAnsi" w:cstheme="minorHAnsi"/>
          <w:b/>
          <w:sz w:val="25"/>
          <w:szCs w:val="25"/>
        </w:rPr>
        <w:t>Welcome</w:t>
      </w:r>
    </w:p>
    <w:p w14:paraId="48C5FC1D" w14:textId="397933E3" w:rsidR="00C76EBD" w:rsidRPr="00A55924" w:rsidRDefault="00150901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rFonts w:asciiTheme="minorHAnsi" w:hAnsiTheme="minorHAnsi" w:cstheme="minorHAnsi"/>
          <w:sz w:val="25"/>
          <w:szCs w:val="25"/>
        </w:rPr>
      </w:pPr>
      <w:r w:rsidRPr="00A55924">
        <w:rPr>
          <w:rFonts w:asciiTheme="minorHAnsi" w:hAnsiTheme="minorHAnsi" w:cstheme="minorHAnsi"/>
          <w:w w:val="105"/>
          <w:sz w:val="25"/>
          <w:szCs w:val="25"/>
        </w:rPr>
        <w:t>Roll</w:t>
      </w:r>
      <w:r w:rsidRPr="00A55924">
        <w:rPr>
          <w:rFonts w:asciiTheme="minorHAnsi" w:hAnsiTheme="minorHAnsi" w:cstheme="minorHAnsi"/>
          <w:spacing w:val="-4"/>
          <w:w w:val="105"/>
          <w:sz w:val="25"/>
          <w:szCs w:val="25"/>
        </w:rPr>
        <w:t xml:space="preserve"> </w:t>
      </w:r>
      <w:r w:rsidRPr="00A55924">
        <w:rPr>
          <w:rFonts w:asciiTheme="minorHAnsi" w:hAnsiTheme="minorHAnsi" w:cstheme="minorHAnsi"/>
          <w:w w:val="105"/>
          <w:sz w:val="25"/>
          <w:szCs w:val="25"/>
        </w:rPr>
        <w:t>Call</w:t>
      </w:r>
    </w:p>
    <w:p w14:paraId="79C84CB9" w14:textId="6E2C209F" w:rsidR="00A816A0" w:rsidRPr="00A55924" w:rsidRDefault="00A816A0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rFonts w:asciiTheme="minorHAnsi" w:hAnsiTheme="minorHAnsi" w:cstheme="minorHAnsi"/>
          <w:sz w:val="25"/>
          <w:szCs w:val="25"/>
        </w:rPr>
      </w:pPr>
      <w:r w:rsidRPr="00A55924">
        <w:rPr>
          <w:rFonts w:asciiTheme="minorHAnsi" w:hAnsiTheme="minorHAnsi" w:cstheme="minorHAnsi"/>
          <w:w w:val="105"/>
          <w:sz w:val="25"/>
          <w:szCs w:val="25"/>
        </w:rPr>
        <w:t>Public Comment</w:t>
      </w:r>
    </w:p>
    <w:p w14:paraId="4A3E665C" w14:textId="77777777" w:rsidR="00865E0C" w:rsidRPr="00A55924" w:rsidRDefault="00865E0C" w:rsidP="00A55924">
      <w:pPr>
        <w:pStyle w:val="Heading1"/>
        <w:tabs>
          <w:tab w:val="left" w:pos="423"/>
        </w:tabs>
        <w:ind w:left="1258" w:firstLine="0"/>
        <w:rPr>
          <w:rFonts w:asciiTheme="minorHAnsi" w:hAnsiTheme="minorHAnsi" w:cstheme="minorHAnsi"/>
          <w:sz w:val="16"/>
          <w:szCs w:val="16"/>
        </w:rPr>
      </w:pPr>
    </w:p>
    <w:p w14:paraId="24D5F53C" w14:textId="315FC781" w:rsidR="007E727E" w:rsidRPr="00A55924" w:rsidRDefault="00150901" w:rsidP="00DC52D3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rFonts w:asciiTheme="minorHAnsi" w:hAnsiTheme="minorHAnsi" w:cstheme="minorHAnsi"/>
          <w:sz w:val="25"/>
          <w:szCs w:val="25"/>
        </w:rPr>
      </w:pPr>
      <w:r w:rsidRPr="00A55924">
        <w:rPr>
          <w:rFonts w:asciiTheme="minorHAnsi" w:hAnsiTheme="minorHAnsi" w:cstheme="minorHAnsi"/>
          <w:sz w:val="25"/>
          <w:szCs w:val="25"/>
        </w:rPr>
        <w:t>New</w:t>
      </w:r>
      <w:r w:rsidRPr="00A55924">
        <w:rPr>
          <w:rFonts w:asciiTheme="minorHAnsi" w:hAnsiTheme="minorHAnsi" w:cstheme="minorHAnsi"/>
          <w:spacing w:val="-8"/>
          <w:sz w:val="25"/>
          <w:szCs w:val="25"/>
        </w:rPr>
        <w:t xml:space="preserve"> </w:t>
      </w:r>
      <w:r w:rsidR="00DC52D3" w:rsidRPr="00A55924">
        <w:rPr>
          <w:rFonts w:asciiTheme="minorHAnsi" w:hAnsiTheme="minorHAnsi" w:cstheme="minorHAnsi"/>
          <w:sz w:val="25"/>
          <w:szCs w:val="25"/>
        </w:rPr>
        <w:t>B</w:t>
      </w:r>
      <w:r w:rsidRPr="00A55924">
        <w:rPr>
          <w:rFonts w:asciiTheme="minorHAnsi" w:hAnsiTheme="minorHAnsi" w:cstheme="minorHAnsi"/>
          <w:sz w:val="25"/>
          <w:szCs w:val="25"/>
        </w:rPr>
        <w:t>usiness</w:t>
      </w:r>
    </w:p>
    <w:p w14:paraId="7091F759" w14:textId="613A6B5D" w:rsidR="00EA2928" w:rsidRPr="00A55924" w:rsidRDefault="0002745E" w:rsidP="008B5EDA">
      <w:pPr>
        <w:pStyle w:val="Heading1"/>
        <w:numPr>
          <w:ilvl w:val="1"/>
          <w:numId w:val="1"/>
        </w:numPr>
        <w:tabs>
          <w:tab w:val="left" w:pos="423"/>
        </w:tabs>
        <w:spacing w:before="43"/>
        <w:rPr>
          <w:rFonts w:asciiTheme="minorHAnsi" w:hAnsiTheme="minorHAnsi" w:cstheme="minorHAnsi"/>
          <w:b w:val="0"/>
          <w:bCs w:val="0"/>
          <w:sz w:val="25"/>
          <w:szCs w:val="25"/>
        </w:rPr>
      </w:pPr>
      <w:r w:rsidRPr="00A55924">
        <w:rPr>
          <w:rFonts w:asciiTheme="minorHAnsi" w:hAnsiTheme="minorHAnsi" w:cstheme="minorHAnsi"/>
          <w:b w:val="0"/>
          <w:bCs w:val="0"/>
          <w:sz w:val="25"/>
          <w:szCs w:val="25"/>
        </w:rPr>
        <w:t xml:space="preserve">Discussion of </w:t>
      </w:r>
      <w:r w:rsidR="008B5EDA" w:rsidRPr="00A55924">
        <w:rPr>
          <w:rFonts w:asciiTheme="minorHAnsi" w:hAnsiTheme="minorHAnsi" w:cstheme="minorHAnsi"/>
          <w:b w:val="0"/>
          <w:bCs w:val="0"/>
          <w:sz w:val="25"/>
          <w:szCs w:val="25"/>
        </w:rPr>
        <w:t xml:space="preserve">Special Fire District </w:t>
      </w:r>
      <w:r w:rsidR="00EA2928" w:rsidRPr="00A55924">
        <w:rPr>
          <w:rFonts w:asciiTheme="minorHAnsi" w:hAnsiTheme="minorHAnsi" w:cstheme="minorHAnsi"/>
          <w:b w:val="0"/>
          <w:bCs w:val="0"/>
          <w:sz w:val="25"/>
          <w:szCs w:val="25"/>
        </w:rPr>
        <w:t xml:space="preserve">Feasibility </w:t>
      </w:r>
      <w:r w:rsidR="008B5EDA" w:rsidRPr="00A55924">
        <w:rPr>
          <w:rFonts w:asciiTheme="minorHAnsi" w:hAnsiTheme="minorHAnsi" w:cstheme="minorHAnsi"/>
          <w:b w:val="0"/>
          <w:bCs w:val="0"/>
          <w:sz w:val="25"/>
          <w:szCs w:val="25"/>
        </w:rPr>
        <w:t>Study</w:t>
      </w:r>
    </w:p>
    <w:p w14:paraId="12975EC2" w14:textId="77777777" w:rsidR="00D70797" w:rsidRPr="00A55924" w:rsidRDefault="00D70797" w:rsidP="00023602">
      <w:pPr>
        <w:pStyle w:val="Heading1"/>
        <w:tabs>
          <w:tab w:val="left" w:pos="423"/>
        </w:tabs>
        <w:ind w:left="1258" w:firstLine="0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14:paraId="104851E0" w14:textId="0152A5EA" w:rsidR="00865E0C" w:rsidRPr="00A55924" w:rsidRDefault="0002745E" w:rsidP="007C3BB1">
      <w:pPr>
        <w:pStyle w:val="ListParagraph"/>
        <w:numPr>
          <w:ilvl w:val="0"/>
          <w:numId w:val="1"/>
        </w:numPr>
        <w:tabs>
          <w:tab w:val="left" w:pos="423"/>
        </w:tabs>
        <w:spacing w:before="42"/>
        <w:rPr>
          <w:rFonts w:asciiTheme="minorHAnsi" w:hAnsiTheme="minorHAnsi" w:cstheme="minorHAnsi"/>
          <w:sz w:val="25"/>
          <w:szCs w:val="25"/>
        </w:rPr>
      </w:pPr>
      <w:r w:rsidRPr="00A55924">
        <w:rPr>
          <w:rFonts w:asciiTheme="minorHAnsi" w:hAnsiTheme="minorHAnsi" w:cstheme="minorHAnsi"/>
          <w:b/>
          <w:sz w:val="25"/>
          <w:szCs w:val="25"/>
        </w:rPr>
        <w:t>Adjourn</w:t>
      </w:r>
      <w:r w:rsidR="00150901" w:rsidRPr="00A55924">
        <w:rPr>
          <w:rFonts w:asciiTheme="minorHAnsi" w:hAnsiTheme="minorHAnsi" w:cstheme="minorHAnsi"/>
          <w:b/>
          <w:spacing w:val="-2"/>
          <w:sz w:val="25"/>
          <w:szCs w:val="25"/>
        </w:rPr>
        <w:t xml:space="preserve"> </w:t>
      </w:r>
    </w:p>
    <w:p w14:paraId="36A783DB" w14:textId="77777777" w:rsidR="005A50D7" w:rsidRPr="00A55924" w:rsidRDefault="005A50D7" w:rsidP="00865E0C">
      <w:pPr>
        <w:pStyle w:val="BodyText"/>
        <w:spacing w:before="7"/>
        <w:rPr>
          <w:rFonts w:asciiTheme="minorHAnsi" w:hAnsiTheme="minorHAnsi" w:cstheme="minorHAnsi"/>
          <w:bCs/>
          <w:spacing w:val="-2"/>
          <w:sz w:val="16"/>
          <w:szCs w:val="16"/>
        </w:rPr>
      </w:pPr>
    </w:p>
    <w:p w14:paraId="5A01FBAB" w14:textId="1BBAAB40" w:rsidR="00EA2928" w:rsidRPr="005A50D7" w:rsidRDefault="00EA2928" w:rsidP="00865E0C">
      <w:pPr>
        <w:pStyle w:val="BodyText"/>
        <w:spacing w:before="7"/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</w:pPr>
      <w:r w:rsidRPr="005A50D7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>Meeting Information:</w:t>
      </w:r>
    </w:p>
    <w:p w14:paraId="78DDC3A3" w14:textId="13DB0946" w:rsidR="00EA2928" w:rsidRPr="005A50D7" w:rsidRDefault="00EA2928" w:rsidP="00EA2928">
      <w:pPr>
        <w:pBdr>
          <w:top w:val="nil"/>
          <w:left w:val="nil"/>
          <w:bottom w:val="nil"/>
          <w:right w:val="nil"/>
          <w:between w:val="nil"/>
        </w:pBdr>
        <w:spacing w:before="29"/>
        <w:jc w:val="both"/>
        <w:rPr>
          <w:rFonts w:asciiTheme="minorHAnsi" w:eastAsia="Calibri" w:hAnsiTheme="minorHAnsi" w:cstheme="minorHAnsi"/>
          <w:bCs/>
        </w:rPr>
      </w:pPr>
      <w:r w:rsidRPr="005A50D7">
        <w:rPr>
          <w:rFonts w:asciiTheme="minorHAnsi" w:eastAsia="Calibri" w:hAnsiTheme="minorHAnsi" w:cstheme="minorHAnsi"/>
          <w:bCs/>
        </w:rPr>
        <w:t xml:space="preserve">This will be a hybrid remote/in-person meeting. Citizens have </w:t>
      </w:r>
      <w:r w:rsidR="00FE440C">
        <w:rPr>
          <w:rFonts w:asciiTheme="minorHAnsi" w:eastAsia="Calibri" w:hAnsiTheme="minorHAnsi" w:cstheme="minorHAnsi"/>
          <w:bCs/>
        </w:rPr>
        <w:t>3</w:t>
      </w:r>
      <w:r w:rsidRPr="005A50D7">
        <w:rPr>
          <w:rFonts w:asciiTheme="minorHAnsi" w:eastAsia="Calibri" w:hAnsiTheme="minorHAnsi" w:cstheme="minorHAnsi"/>
          <w:bCs/>
        </w:rPr>
        <w:t xml:space="preserve"> ways of attending and commenting: </w:t>
      </w:r>
    </w:p>
    <w:p w14:paraId="6EA73055" w14:textId="77777777" w:rsidR="00EA2928" w:rsidRPr="005A50D7" w:rsidRDefault="00EA2928" w:rsidP="00EA292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29"/>
        <w:contextualSpacing/>
        <w:jc w:val="both"/>
        <w:rPr>
          <w:rFonts w:asciiTheme="minorHAnsi" w:eastAsia="Calibri" w:hAnsiTheme="minorHAnsi" w:cstheme="minorHAnsi"/>
          <w:bCs/>
        </w:rPr>
      </w:pPr>
      <w:r w:rsidRPr="005A50D7">
        <w:rPr>
          <w:rFonts w:asciiTheme="minorHAnsi" w:eastAsia="Calibri" w:hAnsiTheme="minorHAnsi" w:cstheme="minorHAnsi"/>
          <w:bCs/>
        </w:rPr>
        <w:t xml:space="preserve">You may attend in-person at the </w:t>
      </w:r>
      <w:r w:rsidRPr="00FE440C">
        <w:rPr>
          <w:rFonts w:asciiTheme="minorHAnsi" w:eastAsia="Calibri" w:hAnsiTheme="minorHAnsi" w:cstheme="minorHAnsi"/>
          <w:b/>
        </w:rPr>
        <w:t>Oakridge Fire Department at: 47592 Highway 58</w:t>
      </w:r>
    </w:p>
    <w:p w14:paraId="1EF63148" w14:textId="2547188B" w:rsidR="00EA2928" w:rsidRPr="00A55924" w:rsidRDefault="00EA2928" w:rsidP="00EA292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29"/>
        <w:contextualSpacing/>
        <w:jc w:val="both"/>
        <w:rPr>
          <w:rFonts w:asciiTheme="minorHAnsi" w:eastAsia="Calibri" w:hAnsiTheme="minorHAnsi" w:cstheme="minorHAnsi"/>
          <w:bCs/>
          <w:color w:val="4F81BD" w:themeColor="accent1"/>
        </w:rPr>
      </w:pPr>
      <w:r w:rsidRPr="005A50D7">
        <w:rPr>
          <w:rFonts w:asciiTheme="minorHAnsi" w:eastAsia="Calibri" w:hAnsiTheme="minorHAnsi" w:cstheme="minorHAnsi"/>
          <w:bCs/>
        </w:rPr>
        <w:t xml:space="preserve">On your computer, tablet or smartphone go to </w:t>
      </w:r>
      <w:hyperlink r:id="rId6" w:history="1">
        <w:r w:rsidR="00A55924" w:rsidRPr="00A55924">
          <w:rPr>
            <w:rStyle w:val="Hyperlink"/>
            <w:rFonts w:ascii="Calibri" w:eastAsia="Calibri" w:hAnsi="Calibri" w:cs="Calibri"/>
            <w:b/>
            <w:sz w:val="21"/>
            <w:szCs w:val="21"/>
            <w:u w:val="none"/>
          </w:rPr>
          <w:t>https://us02web.zoom.us/j/3664311610</w:t>
        </w:r>
      </w:hyperlink>
      <w:r w:rsidR="00A55924" w:rsidRPr="00A55924">
        <w:rPr>
          <w:rStyle w:val="Hyperlink"/>
          <w:rFonts w:ascii="Calibri" w:eastAsia="Calibri" w:hAnsi="Calibri" w:cs="Calibri"/>
          <w:b/>
          <w:sz w:val="21"/>
          <w:szCs w:val="21"/>
          <w:u w:val="none"/>
        </w:rPr>
        <w:t xml:space="preserve"> </w:t>
      </w:r>
    </w:p>
    <w:p w14:paraId="4354090C" w14:textId="77777777" w:rsidR="00A55924" w:rsidRPr="00A55924" w:rsidRDefault="00EA2928" w:rsidP="00EA292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23"/>
        <w:contextualSpacing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A55924">
        <w:rPr>
          <w:rFonts w:asciiTheme="minorHAnsi" w:eastAsia="Calibri" w:hAnsiTheme="minorHAnsi" w:cstheme="minorHAnsi"/>
          <w:bCs/>
        </w:rPr>
        <w:t xml:space="preserve">On your telephone, dial: 669-900-9128, then enter </w:t>
      </w:r>
      <w:r w:rsidRPr="00A55924">
        <w:rPr>
          <w:rFonts w:asciiTheme="minorHAnsi" w:eastAsia="Calibri" w:hAnsiTheme="minorHAnsi" w:cstheme="minorHAnsi"/>
          <w:b/>
        </w:rPr>
        <w:t xml:space="preserve">Meeting ID:  </w:t>
      </w:r>
      <w:r w:rsidR="00A55924" w:rsidRPr="00A55924">
        <w:rPr>
          <w:rFonts w:ascii="Calibri" w:eastAsia="Calibri" w:hAnsi="Calibri" w:cs="Calibri"/>
          <w:b/>
          <w:sz w:val="24"/>
          <w:szCs w:val="24"/>
        </w:rPr>
        <w:t>366 431 1610</w:t>
      </w:r>
    </w:p>
    <w:p w14:paraId="0F0DFCB6" w14:textId="636C0DA3" w:rsidR="00EA2928" w:rsidRPr="00A55924" w:rsidRDefault="00EA2928" w:rsidP="00EA292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23"/>
        <w:contextualSpacing/>
        <w:jc w:val="both"/>
        <w:rPr>
          <w:rFonts w:asciiTheme="minorHAnsi" w:eastAsia="Calibri" w:hAnsiTheme="minorHAnsi" w:cstheme="minorHAnsi"/>
          <w:bCs/>
        </w:rPr>
      </w:pPr>
      <w:r w:rsidRPr="00A55924">
        <w:rPr>
          <w:rFonts w:asciiTheme="minorHAnsi" w:eastAsia="Calibri" w:hAnsiTheme="minorHAnsi" w:cstheme="minorHAnsi"/>
          <w:bCs/>
        </w:rPr>
        <w:t xml:space="preserve">Detailed instructions are available at City Hall, on the city website, and the city Facebook </w:t>
      </w:r>
      <w:proofErr w:type="gramStart"/>
      <w:r w:rsidRPr="00A55924">
        <w:rPr>
          <w:rFonts w:asciiTheme="minorHAnsi" w:eastAsia="Calibri" w:hAnsiTheme="minorHAnsi" w:cstheme="minorHAnsi"/>
          <w:bCs/>
        </w:rPr>
        <w:t>page</w:t>
      </w:r>
      <w:proofErr w:type="gramEnd"/>
    </w:p>
    <w:p w14:paraId="31643B0F" w14:textId="77777777" w:rsidR="008231D3" w:rsidRPr="00A55924" w:rsidRDefault="008231D3" w:rsidP="00EA2928">
      <w:pPr>
        <w:pBdr>
          <w:top w:val="nil"/>
          <w:left w:val="nil"/>
          <w:bottom w:val="nil"/>
          <w:right w:val="nil"/>
          <w:between w:val="nil"/>
        </w:pBdr>
        <w:spacing w:before="23"/>
        <w:jc w:val="both"/>
        <w:rPr>
          <w:rFonts w:asciiTheme="minorHAnsi" w:eastAsia="Calibri" w:hAnsiTheme="minorHAnsi" w:cstheme="minorHAnsi"/>
          <w:bCs/>
          <w:sz w:val="16"/>
          <w:szCs w:val="16"/>
        </w:rPr>
      </w:pPr>
    </w:p>
    <w:p w14:paraId="60E36A93" w14:textId="59ECCD7B" w:rsidR="00C76EBD" w:rsidRPr="00EA2928" w:rsidRDefault="00EA2928" w:rsidP="00EA2928">
      <w:pPr>
        <w:pBdr>
          <w:top w:val="nil"/>
          <w:left w:val="nil"/>
          <w:bottom w:val="nil"/>
          <w:right w:val="nil"/>
          <w:between w:val="nil"/>
        </w:pBdr>
        <w:spacing w:before="23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EA2928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Accommodation for Physical Impairments: </w:t>
      </w:r>
      <w:r w:rsidRPr="00EA2928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In order to accommodate </w:t>
      </w:r>
      <w:proofErr w:type="gramStart"/>
      <w:r w:rsidRPr="00EA2928">
        <w:rPr>
          <w:rFonts w:asciiTheme="minorHAnsi" w:hAnsiTheme="minorHAnsi" w:cstheme="minorHAnsi"/>
          <w:i/>
          <w:color w:val="000000"/>
          <w:sz w:val="20"/>
          <w:szCs w:val="20"/>
        </w:rPr>
        <w:t>persons</w:t>
      </w:r>
      <w:proofErr w:type="gramEnd"/>
      <w:r w:rsidRPr="00EA2928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with physical impairments, please notify the </w:t>
      </w:r>
      <w:proofErr w:type="gramStart"/>
      <w:r w:rsidRPr="00EA2928">
        <w:rPr>
          <w:rFonts w:asciiTheme="minorHAnsi" w:hAnsiTheme="minorHAnsi" w:cstheme="minorHAnsi"/>
          <w:i/>
          <w:color w:val="000000"/>
          <w:sz w:val="20"/>
          <w:szCs w:val="20"/>
        </w:rPr>
        <w:t>City</w:t>
      </w:r>
      <w:proofErr w:type="gramEnd"/>
      <w:r w:rsidRPr="00EA2928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of any special physical or language accommodations you may require as far in advance as possible. To </w:t>
      </w:r>
      <w:proofErr w:type="gramStart"/>
      <w:r w:rsidRPr="00EA2928">
        <w:rPr>
          <w:rFonts w:asciiTheme="minorHAnsi" w:hAnsiTheme="minorHAnsi" w:cstheme="minorHAnsi"/>
          <w:i/>
          <w:color w:val="000000"/>
          <w:sz w:val="20"/>
          <w:szCs w:val="20"/>
        </w:rPr>
        <w:t>make arrangements</w:t>
      </w:r>
      <w:proofErr w:type="gramEnd"/>
      <w:r w:rsidRPr="00EA2928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r w:rsidR="007C3BB1">
        <w:rPr>
          <w:rFonts w:asciiTheme="minorHAnsi" w:hAnsiTheme="minorHAnsi" w:cstheme="minorHAnsi"/>
          <w:i/>
          <w:color w:val="000000"/>
          <w:sz w:val="20"/>
          <w:szCs w:val="20"/>
        </w:rPr>
        <w:t>call</w:t>
      </w:r>
      <w:r w:rsidRPr="00EA2928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City Hall at 541-782-2258. For the hearing impaired, the TTD </w:t>
      </w:r>
      <w:r w:rsidR="008231D3">
        <w:rPr>
          <w:rFonts w:asciiTheme="minorHAnsi" w:hAnsiTheme="minorHAnsi" w:cstheme="minorHAnsi"/>
          <w:i/>
          <w:color w:val="000000"/>
          <w:sz w:val="20"/>
          <w:szCs w:val="20"/>
        </w:rPr>
        <w:t>n</w:t>
      </w:r>
      <w:r w:rsidRPr="00EA2928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umber is 541-782-4232. </w:t>
      </w:r>
    </w:p>
    <w:sectPr w:rsidR="00C76EBD" w:rsidRPr="00EA2928">
      <w:type w:val="continuous"/>
      <w:pgSz w:w="12240" w:h="15840"/>
      <w:pgMar w:top="780" w:right="17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1C37C82"/>
    <w:multiLevelType w:val="hybridMultilevel"/>
    <w:tmpl w:val="8FD20718"/>
    <w:lvl w:ilvl="0" w:tplc="968601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710899">
    <w:abstractNumId w:val="0"/>
  </w:num>
  <w:num w:numId="2" w16cid:durableId="698357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BD"/>
    <w:rsid w:val="00023602"/>
    <w:rsid w:val="0002745E"/>
    <w:rsid w:val="000606CA"/>
    <w:rsid w:val="0009163C"/>
    <w:rsid w:val="000F055D"/>
    <w:rsid w:val="000F674A"/>
    <w:rsid w:val="00150901"/>
    <w:rsid w:val="00152673"/>
    <w:rsid w:val="00162241"/>
    <w:rsid w:val="00166193"/>
    <w:rsid w:val="00263A92"/>
    <w:rsid w:val="002913EE"/>
    <w:rsid w:val="00356181"/>
    <w:rsid w:val="00383230"/>
    <w:rsid w:val="003E2E31"/>
    <w:rsid w:val="003E7AEE"/>
    <w:rsid w:val="003F34D1"/>
    <w:rsid w:val="0040275B"/>
    <w:rsid w:val="00443595"/>
    <w:rsid w:val="0046025B"/>
    <w:rsid w:val="004D6CDB"/>
    <w:rsid w:val="00513D92"/>
    <w:rsid w:val="00526EE8"/>
    <w:rsid w:val="005A50D7"/>
    <w:rsid w:val="00630D18"/>
    <w:rsid w:val="00640915"/>
    <w:rsid w:val="00676A68"/>
    <w:rsid w:val="00696911"/>
    <w:rsid w:val="007A53B3"/>
    <w:rsid w:val="007C3BB1"/>
    <w:rsid w:val="007E1DCD"/>
    <w:rsid w:val="007E727E"/>
    <w:rsid w:val="008231D3"/>
    <w:rsid w:val="00865E0C"/>
    <w:rsid w:val="008B5EDA"/>
    <w:rsid w:val="0096500E"/>
    <w:rsid w:val="00984A66"/>
    <w:rsid w:val="00995E3B"/>
    <w:rsid w:val="00A43542"/>
    <w:rsid w:val="00A55924"/>
    <w:rsid w:val="00A816A0"/>
    <w:rsid w:val="00A94506"/>
    <w:rsid w:val="00A95A0A"/>
    <w:rsid w:val="00AD55B0"/>
    <w:rsid w:val="00B42C8A"/>
    <w:rsid w:val="00B60550"/>
    <w:rsid w:val="00B76440"/>
    <w:rsid w:val="00C32DB4"/>
    <w:rsid w:val="00C76EBD"/>
    <w:rsid w:val="00D14E5C"/>
    <w:rsid w:val="00D2380F"/>
    <w:rsid w:val="00D70797"/>
    <w:rsid w:val="00D75C2B"/>
    <w:rsid w:val="00DC52D3"/>
    <w:rsid w:val="00DF6280"/>
    <w:rsid w:val="00EA2928"/>
    <w:rsid w:val="00ED1D6B"/>
    <w:rsid w:val="00F2258D"/>
    <w:rsid w:val="00FE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1E95"/>
  <w15:docId w15:val="{60E9C6E5-CC2D-4393-86D4-4C98877E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422" w:hanging="2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4"/>
      <w:ind w:left="3051" w:right="2360" w:hanging="877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4"/>
      <w:ind w:left="42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95E3B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3F34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36643116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City Administrator</cp:lastModifiedBy>
  <cp:revision>2</cp:revision>
  <cp:lastPrinted>2024-03-28T00:28:00Z</cp:lastPrinted>
  <dcterms:created xsi:type="dcterms:W3CDTF">2024-03-28T00:28:00Z</dcterms:created>
  <dcterms:modified xsi:type="dcterms:W3CDTF">2024-03-28T00:28:00Z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2021-07-27T00:00:00Z</vt:filetime>
  </property>
</Properties>
</file>